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5A" w:rsidRDefault="008465AF">
      <w:r>
        <w:rPr>
          <w:noProof/>
          <w:lang w:eastAsia="zh-TW"/>
        </w:rPr>
        <w:pict>
          <v:shapetype id="_x0000_t202" coordsize="21600,21600" o:spt="202" path="m,l,21600r21600,l21600,xe">
            <v:stroke joinstyle="miter"/>
            <v:path gradientshapeok="t" o:connecttype="rect"/>
          </v:shapetype>
          <v:shape id="_x0000_s1032" type="#_x0000_t202" style="position:absolute;margin-left:7.95pt;margin-top:-26.5pt;width:138.05pt;height:130.5pt;z-index:251666432;mso-width-relative:margin;mso-height-relative:margin" stroked="f">
            <v:textbox>
              <w:txbxContent>
                <w:p w:rsidR="008465AF" w:rsidRDefault="008465AF">
                  <w:r>
                    <w:t xml:space="preserve">          </w:t>
                  </w:r>
                  <w:r w:rsidRPr="008465AF">
                    <w:drawing>
                      <wp:inline distT="0" distB="0" distL="0" distR="0">
                        <wp:extent cx="1308100" cy="1377950"/>
                        <wp:effectExtent l="19050" t="0" r="6350" b="0"/>
                        <wp:docPr id="5" name="Picture 1" descr="doughertyvalley.png"/>
                        <wp:cNvGraphicFramePr/>
                        <a:graphic xmlns:a="http://schemas.openxmlformats.org/drawingml/2006/main">
                          <a:graphicData uri="http://schemas.openxmlformats.org/drawingml/2006/picture">
                            <pic:pic xmlns:pic="http://schemas.openxmlformats.org/drawingml/2006/picture">
                              <pic:nvPicPr>
                                <pic:cNvPr id="3" name="Picture 2" descr="doughertyvalley.png"/>
                                <pic:cNvPicPr>
                                  <a:picLocks noChangeAspect="1"/>
                                </pic:cNvPicPr>
                              </pic:nvPicPr>
                              <pic:blipFill>
                                <a:blip r:embed="rId4" cstate="print"/>
                                <a:stretch>
                                  <a:fillRect/>
                                </a:stretch>
                              </pic:blipFill>
                              <pic:spPr>
                                <a:xfrm>
                                  <a:off x="0" y="0"/>
                                  <a:ext cx="1308100" cy="1377950"/>
                                </a:xfrm>
                                <a:prstGeom prst="rect">
                                  <a:avLst/>
                                </a:prstGeom>
                              </pic:spPr>
                            </pic:pic>
                          </a:graphicData>
                        </a:graphic>
                      </wp:inline>
                    </w:drawing>
                  </w:r>
                </w:p>
              </w:txbxContent>
            </v:textbox>
          </v:shape>
        </w:pict>
      </w:r>
      <w:r w:rsidR="005002E3">
        <w:rPr>
          <w:noProof/>
        </w:rPr>
        <w:pict>
          <v:shape id="_x0000_s1030" type="#_x0000_t202" style="position:absolute;margin-left:159pt;margin-top:21pt;width:179.9pt;height:121pt;z-index:251664384;mso-width-relative:margin;mso-height-relative:margin">
            <v:textbox style="mso-next-textbox:#_x0000_s1030">
              <w:txbxContent>
                <w:p w:rsidR="007E075A" w:rsidRDefault="007E075A" w:rsidP="007E075A">
                  <w:r w:rsidRPr="005002E3">
                    <w:t>4-year colleges</w:t>
                  </w:r>
                  <w:r w:rsidR="0043010A" w:rsidRPr="005002E3">
                    <w:t>/universities</w:t>
                  </w:r>
                  <w:r w:rsidRPr="005002E3">
                    <w:t>:</w:t>
                  </w:r>
                  <w:r w:rsidR="0043010A" w:rsidRPr="005002E3">
                    <w:t xml:space="preserve"> </w:t>
                  </w:r>
                  <w:r w:rsidRPr="005002E3">
                    <w:t xml:space="preserve"> </w:t>
                  </w:r>
                  <w:r w:rsidR="005002E3" w:rsidRPr="005002E3">
                    <w:t>76%</w:t>
                  </w:r>
                </w:p>
                <w:p w:rsidR="005002E3" w:rsidRDefault="005002E3" w:rsidP="007E075A">
                  <w:r>
                    <w:t>2-year colleges: 21%</w:t>
                  </w:r>
                </w:p>
                <w:p w:rsidR="005002E3" w:rsidRDefault="005002E3" w:rsidP="007E075A">
                  <w:r>
                    <w:t>Trade/Technical School: .5%</w:t>
                  </w:r>
                </w:p>
                <w:p w:rsidR="008465AF" w:rsidRPr="008465AF" w:rsidRDefault="008465AF" w:rsidP="008465AF">
                  <w:pPr>
                    <w:jc w:val="center"/>
                    <w:rPr>
                      <w:b/>
                      <w:sz w:val="26"/>
                      <w:szCs w:val="26"/>
                    </w:rPr>
                  </w:pPr>
                  <w:r w:rsidRPr="008465AF">
                    <w:rPr>
                      <w:b/>
                    </w:rPr>
                    <w:t>97.5% of students in the DVHS class of 2013 went on to</w:t>
                  </w:r>
                  <w:r w:rsidRPr="008465AF">
                    <w:rPr>
                      <w:b/>
                      <w:sz w:val="26"/>
                      <w:szCs w:val="26"/>
                    </w:rPr>
                    <w:t xml:space="preserve"> college.</w:t>
                  </w:r>
                </w:p>
                <w:p w:rsidR="005002E3" w:rsidRDefault="005002E3" w:rsidP="007E075A"/>
                <w:p w:rsidR="005002E3" w:rsidRPr="005002E3" w:rsidRDefault="005002E3" w:rsidP="007E075A"/>
                <w:p w:rsidR="0043010A" w:rsidRDefault="0043010A" w:rsidP="007E075A"/>
                <w:p w:rsidR="007E075A" w:rsidRDefault="007E075A" w:rsidP="007E075A"/>
              </w:txbxContent>
            </v:textbox>
          </v:shape>
        </w:pict>
      </w:r>
    </w:p>
    <w:p w:rsidR="007E075A" w:rsidRDefault="007E075A"/>
    <w:p w:rsidR="007E075A" w:rsidRDefault="007E075A"/>
    <w:tbl>
      <w:tblPr>
        <w:tblpPr w:leftFromText="180" w:rightFromText="180" w:vertAnchor="text" w:horzAnchor="margin" w:tblpY="825"/>
        <w:tblW w:w="2780" w:type="dxa"/>
        <w:tblLook w:val="04A0"/>
      </w:tblPr>
      <w:tblGrid>
        <w:gridCol w:w="1820"/>
        <w:gridCol w:w="960"/>
      </w:tblGrid>
      <w:tr w:rsidR="008465AF" w:rsidRPr="008465AF" w:rsidTr="008465AF">
        <w:trPr>
          <w:trHeight w:val="525"/>
        </w:trPr>
        <w:tc>
          <w:tcPr>
            <w:tcW w:w="18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465AF" w:rsidRPr="008465AF" w:rsidRDefault="008465AF" w:rsidP="008465AF">
            <w:pPr>
              <w:spacing w:after="0" w:line="240" w:lineRule="auto"/>
              <w:jc w:val="center"/>
              <w:rPr>
                <w:rFonts w:eastAsia="Times New Roman" w:cs="Arial"/>
                <w:b/>
                <w:bCs/>
                <w:i/>
                <w:iCs/>
                <w:sz w:val="24"/>
                <w:szCs w:val="24"/>
              </w:rPr>
            </w:pPr>
            <w:r w:rsidRPr="008465AF">
              <w:rPr>
                <w:rFonts w:eastAsia="Times New Roman" w:cs="Arial"/>
                <w:b/>
                <w:bCs/>
                <w:i/>
                <w:iCs/>
                <w:sz w:val="24"/>
                <w:szCs w:val="24"/>
              </w:rPr>
              <w:t>University of California</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8465AF" w:rsidRPr="008465AF" w:rsidRDefault="008465AF" w:rsidP="008465AF">
            <w:pPr>
              <w:spacing w:after="0" w:line="240" w:lineRule="auto"/>
              <w:jc w:val="center"/>
              <w:rPr>
                <w:rFonts w:eastAsia="Times New Roman" w:cs="Arial"/>
                <w:sz w:val="20"/>
                <w:szCs w:val="20"/>
              </w:rPr>
            </w:pPr>
            <w:r w:rsidRPr="008465AF">
              <w:rPr>
                <w:rFonts w:eastAsia="Times New Roman" w:cs="Arial"/>
                <w:sz w:val="20"/>
                <w:szCs w:val="20"/>
              </w:rPr>
              <w:t> </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Berkeley</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18</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Davis</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18</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Irvine</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7</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Los Angeles</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13</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Merced</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6</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Riverside</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7</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San Diego</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29</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Santa Barbara</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18</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sz w:val="20"/>
                <w:szCs w:val="20"/>
              </w:rPr>
            </w:pPr>
            <w:r w:rsidRPr="008465AF">
              <w:rPr>
                <w:rFonts w:eastAsia="Times New Roman" w:cs="Arial"/>
                <w:sz w:val="20"/>
                <w:szCs w:val="20"/>
              </w:rPr>
              <w:t>Santa Cruz</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sz w:val="20"/>
                <w:szCs w:val="20"/>
              </w:rPr>
            </w:pPr>
            <w:r w:rsidRPr="008465AF">
              <w:rPr>
                <w:rFonts w:eastAsia="Times New Roman" w:cs="Arial"/>
                <w:b/>
                <w:bCs/>
                <w:sz w:val="20"/>
                <w:szCs w:val="20"/>
              </w:rPr>
              <w:t>12</w:t>
            </w:r>
          </w:p>
        </w:tc>
      </w:tr>
      <w:tr w:rsidR="008465AF" w:rsidRPr="008465AF" w:rsidTr="008465A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right"/>
              <w:rPr>
                <w:rFonts w:eastAsia="Times New Roman" w:cs="Arial"/>
                <w:b/>
                <w:bCs/>
                <w:sz w:val="20"/>
                <w:szCs w:val="20"/>
              </w:rPr>
            </w:pPr>
            <w:r w:rsidRPr="008465AF">
              <w:rPr>
                <w:rFonts w:eastAsia="Times New Roman" w:cs="Arial"/>
                <w:b/>
                <w:bCs/>
                <w:sz w:val="20"/>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8465AF" w:rsidRPr="008465AF" w:rsidRDefault="008465AF" w:rsidP="008465AF">
            <w:pPr>
              <w:spacing w:after="0" w:line="240" w:lineRule="auto"/>
              <w:jc w:val="center"/>
              <w:rPr>
                <w:rFonts w:eastAsia="Times New Roman" w:cs="Arial"/>
                <w:b/>
                <w:bCs/>
                <w:iCs/>
                <w:sz w:val="20"/>
                <w:szCs w:val="20"/>
              </w:rPr>
            </w:pPr>
            <w:r w:rsidRPr="008465AF">
              <w:rPr>
                <w:rFonts w:eastAsia="Times New Roman" w:cs="Arial"/>
                <w:b/>
                <w:bCs/>
                <w:iCs/>
                <w:sz w:val="20"/>
                <w:szCs w:val="20"/>
              </w:rPr>
              <w:t>128</w:t>
            </w:r>
          </w:p>
        </w:tc>
      </w:tr>
    </w:tbl>
    <w:p w:rsidR="007E075A" w:rsidRDefault="007E075A"/>
    <w:p w:rsidR="009F3D34" w:rsidRPr="008465AF" w:rsidRDefault="009F3D34">
      <w:pPr>
        <w:rPr>
          <w:sz w:val="28"/>
          <w:szCs w:val="28"/>
        </w:rPr>
      </w:pPr>
    </w:p>
    <w:tbl>
      <w:tblPr>
        <w:tblpPr w:leftFromText="180" w:rightFromText="180" w:vertAnchor="text" w:horzAnchor="margin" w:tblpY="131"/>
        <w:tblW w:w="2780" w:type="dxa"/>
        <w:tblLook w:val="04A0"/>
      </w:tblPr>
      <w:tblGrid>
        <w:gridCol w:w="1908"/>
        <w:gridCol w:w="872"/>
      </w:tblGrid>
      <w:tr w:rsidR="007E075A" w:rsidRPr="009F3D34" w:rsidTr="00E86BA8">
        <w:trPr>
          <w:trHeight w:val="720"/>
        </w:trPr>
        <w:tc>
          <w:tcPr>
            <w:tcW w:w="190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7E075A" w:rsidRPr="005002E3" w:rsidRDefault="005002E3" w:rsidP="008465AF">
            <w:pPr>
              <w:spacing w:after="0" w:line="240" w:lineRule="auto"/>
              <w:jc w:val="center"/>
              <w:rPr>
                <w:rFonts w:eastAsia="Times New Roman" w:cs="Arial"/>
                <w:b/>
                <w:bCs/>
                <w:i/>
                <w:iCs/>
                <w:sz w:val="24"/>
                <w:szCs w:val="24"/>
              </w:rPr>
            </w:pPr>
            <w:r w:rsidRPr="005002E3">
              <w:rPr>
                <w:rFonts w:eastAsia="Times New Roman" w:cs="Arial"/>
                <w:b/>
                <w:bCs/>
                <w:i/>
                <w:iCs/>
                <w:sz w:val="24"/>
                <w:szCs w:val="24"/>
              </w:rPr>
              <w:t xml:space="preserve">CA Independent </w:t>
            </w:r>
            <w:r w:rsidR="007E075A" w:rsidRPr="005002E3">
              <w:rPr>
                <w:rFonts w:eastAsia="Times New Roman" w:cs="Arial"/>
                <w:b/>
                <w:bCs/>
                <w:i/>
                <w:iCs/>
                <w:sz w:val="24"/>
                <w:szCs w:val="24"/>
              </w:rPr>
              <w:t>4-yr. Colleges &amp; Universities</w:t>
            </w:r>
          </w:p>
        </w:tc>
        <w:tc>
          <w:tcPr>
            <w:tcW w:w="872" w:type="dxa"/>
            <w:tcBorders>
              <w:top w:val="single" w:sz="4" w:space="0" w:color="auto"/>
              <w:left w:val="nil"/>
              <w:bottom w:val="single" w:sz="4" w:space="0" w:color="auto"/>
              <w:right w:val="single" w:sz="4" w:space="0" w:color="auto"/>
            </w:tcBorders>
            <w:shd w:val="clear" w:color="000000" w:fill="D8D8D8"/>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 </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Academy of Art SF</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2</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Azusa Pacific</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proofErr w:type="spellStart"/>
            <w:r w:rsidRPr="005002E3">
              <w:rPr>
                <w:rFonts w:eastAsia="Times New Roman" w:cs="Arial"/>
                <w:sz w:val="20"/>
                <w:szCs w:val="20"/>
              </w:rPr>
              <w:t>Biola</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2</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CA College of the Arts</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Cal Tech</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Chapman</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Loyola Marymount</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2</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Pacific Union</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Pepperdine</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proofErr w:type="spellStart"/>
            <w:r w:rsidRPr="005002E3">
              <w:rPr>
                <w:rFonts w:eastAsia="Times New Roman" w:cs="Arial"/>
                <w:sz w:val="20"/>
                <w:szCs w:val="20"/>
              </w:rPr>
              <w:t>Pitzer</w:t>
            </w:r>
            <w:proofErr w:type="spellEnd"/>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E86BA8">
            <w:pPr>
              <w:spacing w:after="0" w:line="240" w:lineRule="auto"/>
              <w:jc w:val="right"/>
              <w:rPr>
                <w:rFonts w:eastAsia="Times New Roman" w:cs="Arial"/>
                <w:sz w:val="20"/>
                <w:szCs w:val="20"/>
              </w:rPr>
            </w:pPr>
            <w:r w:rsidRPr="005002E3">
              <w:rPr>
                <w:rFonts w:eastAsia="Times New Roman" w:cs="Arial"/>
                <w:sz w:val="20"/>
                <w:szCs w:val="20"/>
              </w:rPr>
              <w:t>Santa Clara</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6</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E86BA8" w:rsidP="00E86BA8">
            <w:pPr>
              <w:spacing w:after="0" w:line="240" w:lineRule="auto"/>
              <w:jc w:val="right"/>
              <w:rPr>
                <w:rFonts w:eastAsia="Times New Roman" w:cs="Arial"/>
                <w:sz w:val="20"/>
                <w:szCs w:val="20"/>
              </w:rPr>
            </w:pPr>
            <w:r>
              <w:rPr>
                <w:rFonts w:eastAsia="Times New Roman" w:cs="Arial"/>
                <w:sz w:val="20"/>
                <w:szCs w:val="20"/>
              </w:rPr>
              <w:t xml:space="preserve">Saint </w:t>
            </w:r>
            <w:r w:rsidR="007E075A" w:rsidRPr="005002E3">
              <w:rPr>
                <w:rFonts w:eastAsia="Times New Roman" w:cs="Arial"/>
                <w:sz w:val="20"/>
                <w:szCs w:val="20"/>
              </w:rPr>
              <w:t>Mary's</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4</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Stanford</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3</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E86BA8" w:rsidP="00E86BA8">
            <w:pPr>
              <w:spacing w:after="0" w:line="240" w:lineRule="auto"/>
              <w:jc w:val="right"/>
              <w:rPr>
                <w:rFonts w:eastAsia="Times New Roman" w:cs="Arial"/>
                <w:sz w:val="20"/>
                <w:szCs w:val="20"/>
              </w:rPr>
            </w:pPr>
            <w:r>
              <w:rPr>
                <w:rFonts w:eastAsia="Times New Roman" w:cs="Arial"/>
                <w:sz w:val="20"/>
                <w:szCs w:val="20"/>
              </w:rPr>
              <w:t>U of the Pacific</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10</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E86BA8">
            <w:pPr>
              <w:spacing w:after="0" w:line="240" w:lineRule="auto"/>
              <w:jc w:val="right"/>
              <w:rPr>
                <w:rFonts w:eastAsia="Times New Roman" w:cs="Arial"/>
                <w:sz w:val="20"/>
                <w:szCs w:val="20"/>
              </w:rPr>
            </w:pPr>
            <w:r w:rsidRPr="005002E3">
              <w:rPr>
                <w:rFonts w:eastAsia="Times New Roman" w:cs="Arial"/>
                <w:sz w:val="20"/>
                <w:szCs w:val="20"/>
              </w:rPr>
              <w:t>U of San Diego</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2</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U</w:t>
            </w:r>
            <w:r w:rsidR="00E86BA8">
              <w:rPr>
                <w:rFonts w:eastAsia="Times New Roman" w:cs="Arial"/>
                <w:sz w:val="20"/>
                <w:szCs w:val="20"/>
              </w:rPr>
              <w:t xml:space="preserve"> of San </w:t>
            </w:r>
            <w:r w:rsidRPr="005002E3">
              <w:rPr>
                <w:rFonts w:eastAsia="Times New Roman" w:cs="Arial"/>
                <w:sz w:val="20"/>
                <w:szCs w:val="20"/>
              </w:rPr>
              <w:t>Francisco</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3</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right"/>
              <w:rPr>
                <w:rFonts w:eastAsia="Times New Roman" w:cs="Arial"/>
                <w:sz w:val="20"/>
                <w:szCs w:val="20"/>
              </w:rPr>
            </w:pPr>
            <w:r w:rsidRPr="005002E3">
              <w:rPr>
                <w:rFonts w:eastAsia="Times New Roman" w:cs="Arial"/>
                <w:sz w:val="20"/>
                <w:szCs w:val="20"/>
              </w:rPr>
              <w:t>USC</w:t>
            </w:r>
          </w:p>
        </w:tc>
        <w:tc>
          <w:tcPr>
            <w:tcW w:w="872" w:type="dxa"/>
            <w:tcBorders>
              <w:top w:val="nil"/>
              <w:left w:val="nil"/>
              <w:bottom w:val="single" w:sz="4" w:space="0" w:color="auto"/>
              <w:right w:val="single" w:sz="4" w:space="0" w:color="auto"/>
            </w:tcBorders>
            <w:shd w:val="clear" w:color="auto" w:fill="auto"/>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8</w:t>
            </w:r>
          </w:p>
        </w:tc>
      </w:tr>
      <w:tr w:rsidR="007E075A" w:rsidRPr="009F3D34" w:rsidTr="00E86BA8">
        <w:trPr>
          <w:trHeight w:val="300"/>
        </w:trPr>
        <w:tc>
          <w:tcPr>
            <w:tcW w:w="1908" w:type="dxa"/>
            <w:tcBorders>
              <w:top w:val="nil"/>
              <w:left w:val="single" w:sz="4" w:space="0" w:color="auto"/>
              <w:bottom w:val="single" w:sz="4" w:space="0" w:color="auto"/>
              <w:right w:val="single" w:sz="4" w:space="0" w:color="auto"/>
            </w:tcBorders>
            <w:shd w:val="clear" w:color="000000" w:fill="FFFFFF"/>
            <w:noWrap/>
            <w:vAlign w:val="bottom"/>
            <w:hideMark/>
          </w:tcPr>
          <w:p w:rsidR="007E075A" w:rsidRPr="005002E3" w:rsidRDefault="007E075A" w:rsidP="008465AF">
            <w:pPr>
              <w:spacing w:after="0" w:line="240" w:lineRule="auto"/>
              <w:jc w:val="right"/>
              <w:rPr>
                <w:rFonts w:eastAsia="Times New Roman" w:cs="Arial"/>
                <w:b/>
                <w:bCs/>
                <w:sz w:val="20"/>
                <w:szCs w:val="20"/>
              </w:rPr>
            </w:pPr>
            <w:r w:rsidRPr="005002E3">
              <w:rPr>
                <w:rFonts w:eastAsia="Times New Roman" w:cs="Arial"/>
                <w:b/>
                <w:bCs/>
                <w:sz w:val="20"/>
                <w:szCs w:val="20"/>
              </w:rPr>
              <w:t>Total:</w:t>
            </w:r>
          </w:p>
        </w:tc>
        <w:tc>
          <w:tcPr>
            <w:tcW w:w="872" w:type="dxa"/>
            <w:tcBorders>
              <w:top w:val="nil"/>
              <w:left w:val="nil"/>
              <w:bottom w:val="single" w:sz="4" w:space="0" w:color="auto"/>
              <w:right w:val="single" w:sz="4" w:space="0" w:color="auto"/>
            </w:tcBorders>
            <w:shd w:val="clear" w:color="000000" w:fill="FFFFFF"/>
            <w:noWrap/>
            <w:vAlign w:val="bottom"/>
            <w:hideMark/>
          </w:tcPr>
          <w:p w:rsidR="007E075A" w:rsidRPr="005002E3" w:rsidRDefault="007E075A" w:rsidP="008465AF">
            <w:pPr>
              <w:spacing w:after="0" w:line="240" w:lineRule="auto"/>
              <w:jc w:val="center"/>
              <w:rPr>
                <w:rFonts w:eastAsia="Times New Roman" w:cs="Arial"/>
                <w:b/>
                <w:bCs/>
                <w:sz w:val="20"/>
                <w:szCs w:val="20"/>
              </w:rPr>
            </w:pPr>
            <w:r w:rsidRPr="005002E3">
              <w:rPr>
                <w:rFonts w:eastAsia="Times New Roman" w:cs="Arial"/>
                <w:b/>
                <w:bCs/>
                <w:sz w:val="20"/>
                <w:szCs w:val="20"/>
              </w:rPr>
              <w:t>49</w:t>
            </w:r>
          </w:p>
        </w:tc>
      </w:tr>
    </w:tbl>
    <w:p w:rsidR="009F3D34" w:rsidRDefault="009F3D34"/>
    <w:tbl>
      <w:tblPr>
        <w:tblpPr w:leftFromText="180" w:rightFromText="180" w:vertAnchor="page" w:horzAnchor="margin" w:tblpXSpec="right" w:tblpY="1131"/>
        <w:tblW w:w="3528" w:type="dxa"/>
        <w:tblLook w:val="04A0"/>
      </w:tblPr>
      <w:tblGrid>
        <w:gridCol w:w="2640"/>
        <w:gridCol w:w="888"/>
      </w:tblGrid>
      <w:tr w:rsidR="00FB38B7" w:rsidRPr="00FB38B7" w:rsidTr="00FB38B7">
        <w:trPr>
          <w:trHeight w:val="525"/>
        </w:trPr>
        <w:tc>
          <w:tcPr>
            <w:tcW w:w="264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FB38B7" w:rsidRPr="005002E3" w:rsidRDefault="00FB38B7" w:rsidP="00911A1D">
            <w:pPr>
              <w:spacing w:after="0" w:line="240" w:lineRule="auto"/>
              <w:jc w:val="center"/>
              <w:rPr>
                <w:rFonts w:eastAsia="Times New Roman" w:cs="Arial"/>
                <w:b/>
                <w:bCs/>
                <w:i/>
                <w:iCs/>
                <w:sz w:val="24"/>
                <w:szCs w:val="24"/>
              </w:rPr>
            </w:pPr>
            <w:r w:rsidRPr="005002E3">
              <w:rPr>
                <w:rFonts w:eastAsia="Times New Roman" w:cs="Arial"/>
                <w:b/>
                <w:bCs/>
                <w:i/>
                <w:iCs/>
                <w:sz w:val="24"/>
                <w:szCs w:val="24"/>
              </w:rPr>
              <w:t xml:space="preserve">California State Universities </w:t>
            </w:r>
          </w:p>
        </w:tc>
        <w:tc>
          <w:tcPr>
            <w:tcW w:w="888" w:type="dxa"/>
            <w:tcBorders>
              <w:top w:val="single" w:sz="4" w:space="0" w:color="auto"/>
              <w:left w:val="nil"/>
              <w:bottom w:val="single" w:sz="4" w:space="0" w:color="auto"/>
              <w:right w:val="single" w:sz="4" w:space="0" w:color="auto"/>
            </w:tcBorders>
            <w:shd w:val="clear" w:color="000000" w:fill="D8D8D8"/>
            <w:noWrap/>
            <w:vAlign w:val="bottom"/>
            <w:hideMark/>
          </w:tcPr>
          <w:p w:rsidR="00FB38B7" w:rsidRPr="005002E3" w:rsidRDefault="00FB38B7" w:rsidP="00FB38B7">
            <w:pPr>
              <w:spacing w:after="0" w:line="240" w:lineRule="auto"/>
              <w:jc w:val="center"/>
              <w:rPr>
                <w:rFonts w:eastAsia="Times New Roman" w:cs="Arial"/>
                <w:b/>
                <w:bCs/>
                <w:sz w:val="20"/>
                <w:szCs w:val="20"/>
              </w:rPr>
            </w:pPr>
            <w:r w:rsidRPr="005002E3">
              <w:rPr>
                <w:rFonts w:eastAsia="Times New Roman" w:cs="Arial"/>
                <w:b/>
                <w:bCs/>
                <w:sz w:val="20"/>
                <w:szCs w:val="20"/>
              </w:rPr>
              <w:t> </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Chico</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East Bay</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6</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Fullerton</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3</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Humboldt</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Los Angeles</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Monterey Bay</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41578A" w:rsidP="0041578A">
            <w:pPr>
              <w:spacing w:after="0" w:line="240" w:lineRule="auto"/>
              <w:jc w:val="right"/>
              <w:rPr>
                <w:rFonts w:eastAsia="Times New Roman" w:cs="Arial"/>
                <w:sz w:val="20"/>
                <w:szCs w:val="20"/>
              </w:rPr>
            </w:pPr>
            <w:r w:rsidRPr="005002E3">
              <w:rPr>
                <w:rFonts w:eastAsia="Times New Roman" w:cs="Arial"/>
                <w:sz w:val="20"/>
                <w:szCs w:val="20"/>
              </w:rPr>
              <w:t xml:space="preserve">Cal Poly </w:t>
            </w:r>
            <w:r w:rsidR="00911A1D" w:rsidRPr="005002E3">
              <w:rPr>
                <w:rFonts w:eastAsia="Times New Roman" w:cs="Arial"/>
                <w:sz w:val="20"/>
                <w:szCs w:val="20"/>
              </w:rPr>
              <w:t xml:space="preserve">Pomona </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Sacramento</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San Diego</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4</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San Francisco</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11</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San Jose</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14</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41578A">
            <w:pPr>
              <w:spacing w:after="0" w:line="240" w:lineRule="auto"/>
              <w:jc w:val="right"/>
              <w:rPr>
                <w:rFonts w:eastAsia="Times New Roman" w:cs="Arial"/>
                <w:sz w:val="20"/>
                <w:szCs w:val="20"/>
              </w:rPr>
            </w:pPr>
            <w:r w:rsidRPr="005002E3">
              <w:rPr>
                <w:rFonts w:eastAsia="Times New Roman" w:cs="Arial"/>
                <w:sz w:val="20"/>
                <w:szCs w:val="20"/>
              </w:rPr>
              <w:t xml:space="preserve">Cal Poly </w:t>
            </w:r>
            <w:r w:rsidR="0041578A" w:rsidRPr="005002E3">
              <w:rPr>
                <w:rFonts w:eastAsia="Times New Roman" w:cs="Arial"/>
                <w:sz w:val="20"/>
                <w:szCs w:val="20"/>
              </w:rPr>
              <w:t>SLO</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19</w:t>
            </w:r>
          </w:p>
        </w:tc>
      </w:tr>
      <w:tr w:rsidR="00911A1D" w:rsidRPr="00FB38B7" w:rsidTr="00FB38B7">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sz w:val="20"/>
                <w:szCs w:val="20"/>
              </w:rPr>
            </w:pPr>
            <w:r w:rsidRPr="005002E3">
              <w:rPr>
                <w:rFonts w:eastAsia="Times New Roman" w:cs="Arial"/>
                <w:sz w:val="20"/>
                <w:szCs w:val="20"/>
              </w:rPr>
              <w:t>Sonoma</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sz w:val="20"/>
                <w:szCs w:val="20"/>
              </w:rPr>
            </w:pPr>
            <w:r w:rsidRPr="005002E3">
              <w:rPr>
                <w:rFonts w:eastAsia="Times New Roman" w:cs="Arial"/>
                <w:b/>
                <w:bCs/>
                <w:sz w:val="20"/>
                <w:szCs w:val="20"/>
              </w:rPr>
              <w:t>3</w:t>
            </w:r>
          </w:p>
        </w:tc>
      </w:tr>
      <w:tr w:rsidR="00911A1D" w:rsidRPr="00FB38B7" w:rsidTr="00FB38B7">
        <w:trPr>
          <w:trHeight w:val="7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right"/>
              <w:rPr>
                <w:rFonts w:eastAsia="Times New Roman" w:cs="Arial"/>
                <w:b/>
                <w:bCs/>
                <w:sz w:val="20"/>
                <w:szCs w:val="20"/>
              </w:rPr>
            </w:pPr>
            <w:r w:rsidRPr="005002E3">
              <w:rPr>
                <w:rFonts w:eastAsia="Times New Roman" w:cs="Arial"/>
                <w:b/>
                <w:bCs/>
                <w:sz w:val="20"/>
                <w:szCs w:val="20"/>
              </w:rPr>
              <w:t xml:space="preserve">Total: </w:t>
            </w:r>
          </w:p>
        </w:tc>
        <w:tc>
          <w:tcPr>
            <w:tcW w:w="888" w:type="dxa"/>
            <w:tcBorders>
              <w:top w:val="nil"/>
              <w:left w:val="nil"/>
              <w:bottom w:val="single" w:sz="4" w:space="0" w:color="auto"/>
              <w:right w:val="single" w:sz="4" w:space="0" w:color="auto"/>
            </w:tcBorders>
            <w:shd w:val="clear" w:color="auto" w:fill="auto"/>
            <w:noWrap/>
            <w:vAlign w:val="bottom"/>
            <w:hideMark/>
          </w:tcPr>
          <w:p w:rsidR="00911A1D" w:rsidRPr="005002E3" w:rsidRDefault="00911A1D" w:rsidP="00FB38B7">
            <w:pPr>
              <w:spacing w:after="0" w:line="240" w:lineRule="auto"/>
              <w:jc w:val="center"/>
              <w:rPr>
                <w:rFonts w:eastAsia="Times New Roman" w:cs="Arial"/>
                <w:b/>
                <w:bCs/>
                <w:i/>
                <w:iCs/>
                <w:sz w:val="20"/>
                <w:szCs w:val="20"/>
              </w:rPr>
            </w:pPr>
            <w:r w:rsidRPr="005002E3">
              <w:rPr>
                <w:rFonts w:eastAsia="Times New Roman" w:cs="Arial"/>
                <w:b/>
                <w:bCs/>
                <w:i/>
                <w:iCs/>
                <w:sz w:val="20"/>
                <w:szCs w:val="20"/>
              </w:rPr>
              <w:t>66</w:t>
            </w:r>
          </w:p>
        </w:tc>
      </w:tr>
    </w:tbl>
    <w:p w:rsidR="008465AF" w:rsidRPr="008465AF" w:rsidRDefault="00BE596F">
      <w:pPr>
        <w:rPr>
          <w:sz w:val="16"/>
          <w:szCs w:val="16"/>
        </w:rPr>
      </w:pPr>
      <w:r>
        <w:rPr>
          <w:noProof/>
        </w:rPr>
        <w:lastRenderedPageBreak/>
        <w:pict>
          <v:shape id="_x0000_s1028" type="#_x0000_t202" style="position:absolute;margin-left:-33pt;margin-top:155pt;width:179.9pt;height:518pt;z-index:251662336;mso-position-horizontal-relative:text;mso-position-vertical-relative:text;mso-width-relative:margin;mso-height-relative:margin">
            <v:textbox style="mso-next-textbox:#_x0000_s1028">
              <w:txbxContent>
                <w:p w:rsidR="00606B56" w:rsidRPr="005002E3" w:rsidRDefault="00606B56" w:rsidP="00606B56">
                  <w:pPr>
                    <w:rPr>
                      <w:b/>
                      <w:i/>
                      <w:sz w:val="24"/>
                      <w:szCs w:val="24"/>
                    </w:rPr>
                  </w:pPr>
                  <w:r w:rsidRPr="005002E3">
                    <w:rPr>
                      <w:b/>
                      <w:i/>
                      <w:sz w:val="24"/>
                      <w:szCs w:val="24"/>
                    </w:rPr>
                    <w:t>Out-of-State Colleges and Universities (111):</w:t>
                  </w:r>
                </w:p>
                <w:p w:rsidR="00606B56" w:rsidRPr="008465AF" w:rsidRDefault="00606B56" w:rsidP="00606B56">
                  <w:pPr>
                    <w:rPr>
                      <w:sz w:val="19"/>
                      <w:szCs w:val="19"/>
                    </w:rPr>
                  </w:pPr>
                  <w:r w:rsidRPr="008465AF">
                    <w:rPr>
                      <w:sz w:val="19"/>
                      <w:szCs w:val="19"/>
                    </w:rPr>
                    <w:t xml:space="preserve">Arizona State (7), Babson, Baylor, Boston University (5), </w:t>
                  </w:r>
                  <w:proofErr w:type="spellStart"/>
                  <w:r w:rsidRPr="008465AF">
                    <w:rPr>
                      <w:sz w:val="19"/>
                      <w:szCs w:val="19"/>
                    </w:rPr>
                    <w:t>Bringham</w:t>
                  </w:r>
                  <w:proofErr w:type="spellEnd"/>
                  <w:r w:rsidRPr="008465AF">
                    <w:rPr>
                      <w:sz w:val="19"/>
                      <w:szCs w:val="19"/>
                    </w:rPr>
                    <w:t xml:space="preserve"> Young, Brown, Carnegie Mellon (2), Centre College, Clark University, Drexel, Duke (2), Emory (2), Fordham, Georgia Institute of Technology (3), Harvard, Howard, Johns Hopkins, Milwaukee School of Engineering, New York University (7), Norfolk State, Northeastern (2), Northern Illinois, Northwestern, Ohio Wesleyan, Oral Roberts, Oregon State, Purdue, Rice, Rutgers, Saint Louis University, Savannah College of Art and Design, School of the Art Institute of Chicago, Southern Methodist, Stevens Institute of Technology, SUNY Maritime, </w:t>
                  </w:r>
                  <w:r w:rsidR="0089186B" w:rsidRPr="008465AF">
                    <w:rPr>
                      <w:sz w:val="19"/>
                      <w:szCs w:val="19"/>
                    </w:rPr>
                    <w:t xml:space="preserve">Temple, </w:t>
                  </w:r>
                  <w:r w:rsidRPr="008465AF">
                    <w:rPr>
                      <w:sz w:val="19"/>
                      <w:szCs w:val="19"/>
                    </w:rPr>
                    <w:t>Texas A&amp;M, Texas Southern, Syracuse,</w:t>
                  </w:r>
                  <w:r w:rsidR="0089186B" w:rsidRPr="008465AF">
                    <w:rPr>
                      <w:sz w:val="19"/>
                      <w:szCs w:val="19"/>
                    </w:rPr>
                    <w:t xml:space="preserve"> George Washington University, University of Alabama (2), University of Arizona (5), U.S. Air Force Academy, U.S. Military</w:t>
                  </w:r>
                  <w:r w:rsidR="007E075A" w:rsidRPr="008465AF">
                    <w:rPr>
                      <w:sz w:val="19"/>
                      <w:szCs w:val="19"/>
                    </w:rPr>
                    <w:t xml:space="preserve"> Academy (2), U.S. Naval Academy, University of Arkansas, University of Chicago (2), University of Colorado at Boulder, University of Denver, University of Idaho, University of Illinois at Urbana-Champaign (5), University of Maryland, University of Miami, University of Minnesota, University of Nevada, Reno, University of Northern Colorado, University of Notre Dame, University of Oregon, University of Pennsylvania, University of Pittsburgh, University of Portland (2), University of Washington (7), Vassar, Washington University in St. Louis (2), Willamette, Yale (3)  </w:t>
                  </w:r>
                  <w:r w:rsidR="0089186B" w:rsidRPr="008465AF">
                    <w:rPr>
                      <w:sz w:val="19"/>
                      <w:szCs w:val="19"/>
                    </w:rPr>
                    <w:t xml:space="preserve"> </w:t>
                  </w:r>
                  <w:r w:rsidRPr="008465AF">
                    <w:rPr>
                      <w:sz w:val="19"/>
                      <w:szCs w:val="19"/>
                    </w:rPr>
                    <w:t xml:space="preserve"> </w:t>
                  </w:r>
                </w:p>
                <w:p w:rsidR="00606B56" w:rsidRDefault="00606B56" w:rsidP="00606B56"/>
                <w:p w:rsidR="00606B56" w:rsidRDefault="00606B56" w:rsidP="00606B56"/>
                <w:p w:rsidR="00606B56" w:rsidRDefault="00606B56" w:rsidP="00606B56"/>
                <w:p w:rsidR="00606B56" w:rsidRDefault="00606B56" w:rsidP="00606B56"/>
              </w:txbxContent>
            </v:textbox>
          </v:shape>
        </w:pict>
      </w:r>
      <w:r>
        <w:rPr>
          <w:noProof/>
        </w:rPr>
        <w:pict>
          <v:shape id="_x0000_s1027" type="#_x0000_t202" style="position:absolute;margin-left:159.8pt;margin-top:-576.4pt;width:179.9pt;height:103.5pt;z-index:251661312;mso-position-horizontal-relative:text;mso-position-vertical-relative:text;mso-width-relative:margin;mso-height-relative:margin">
            <v:textbox style="mso-next-textbox:#_x0000_s1027">
              <w:txbxContent>
                <w:p w:rsidR="0041578A" w:rsidRDefault="0041578A" w:rsidP="0041578A">
                  <w:r>
                    <w:t xml:space="preserve">4-year colleges and universities: 76% </w:t>
                  </w:r>
                </w:p>
                <w:p w:rsidR="0041578A" w:rsidRDefault="0041578A" w:rsidP="0041578A">
                  <w:r>
                    <w:t>2-year colleges and universities: 21%</w:t>
                  </w:r>
                </w:p>
                <w:p w:rsidR="0041578A" w:rsidRDefault="0041578A" w:rsidP="0041578A">
                  <w:r>
                    <w:t xml:space="preserve">Out-of-country universities: </w:t>
                  </w:r>
                  <w:r w:rsidR="00786D55">
                    <w:t>1%</w:t>
                  </w:r>
                </w:p>
                <w:p w:rsidR="00786D55" w:rsidRDefault="00786D55" w:rsidP="0041578A">
                  <w:r>
                    <w:t>Trade/technical schools: .5%</w:t>
                  </w:r>
                </w:p>
                <w:p w:rsidR="00786D55" w:rsidRDefault="00786D55" w:rsidP="0041578A"/>
                <w:p w:rsidR="0041578A" w:rsidRDefault="0041578A" w:rsidP="0041578A"/>
                <w:p w:rsidR="0041578A" w:rsidRDefault="0041578A" w:rsidP="0041578A"/>
                <w:p w:rsidR="0041578A" w:rsidRDefault="0041578A" w:rsidP="0041578A"/>
              </w:txbxContent>
            </v:textbox>
          </v:shape>
        </w:pict>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911A1D">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FB38B7">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911A1D">
        <w:tab/>
      </w:r>
      <w:r w:rsidR="007E075A">
        <w:tab/>
      </w:r>
      <w:r w:rsidR="007E075A">
        <w:tab/>
      </w:r>
      <w:r w:rsidR="007E075A">
        <w:tab/>
      </w:r>
      <w:r w:rsidR="007E075A">
        <w:tab/>
      </w:r>
      <w:r w:rsidR="007E075A">
        <w:tab/>
      </w:r>
      <w:r w:rsidR="007E075A">
        <w:tab/>
      </w:r>
      <w:r w:rsidR="007E075A">
        <w:tab/>
      </w:r>
      <w:r w:rsidR="007E075A">
        <w:tab/>
      </w:r>
      <w:r w:rsidR="007E075A">
        <w:tab/>
      </w:r>
      <w:r w:rsidR="007E075A">
        <w:tab/>
      </w:r>
      <w:r w:rsidR="007E075A">
        <w:tab/>
      </w:r>
      <w:r w:rsidR="007E075A">
        <w:tab/>
      </w:r>
      <w:r w:rsidR="007E075A" w:rsidRPr="008465AF">
        <w:rPr>
          <w:sz w:val="16"/>
          <w:szCs w:val="16"/>
        </w:rPr>
        <w:tab/>
      </w:r>
      <w:r w:rsidR="00911A1D" w:rsidRPr="008465AF">
        <w:rPr>
          <w:sz w:val="16"/>
          <w:szCs w:val="16"/>
        </w:rPr>
        <w:tab/>
      </w:r>
      <w:r w:rsidR="00911A1D" w:rsidRPr="008465AF">
        <w:rPr>
          <w:sz w:val="16"/>
          <w:szCs w:val="16"/>
        </w:rPr>
        <w:tab/>
      </w:r>
    </w:p>
    <w:p w:rsidR="00911A1D" w:rsidRPr="008465AF" w:rsidRDefault="00911A1D">
      <w:pPr>
        <w:rPr>
          <w:sz w:val="16"/>
          <w:szCs w:val="16"/>
        </w:rPr>
      </w:pPr>
      <w:r w:rsidRPr="008465AF">
        <w:rPr>
          <w:sz w:val="16"/>
          <w:szCs w:val="16"/>
        </w:rPr>
        <w:tab/>
      </w:r>
      <w:r w:rsidR="00FB38B7" w:rsidRPr="008465AF">
        <w:rPr>
          <w:sz w:val="16"/>
          <w:szCs w:val="16"/>
        </w:rPr>
        <w:tab/>
      </w:r>
    </w:p>
    <w:tbl>
      <w:tblPr>
        <w:tblW w:w="3510" w:type="dxa"/>
        <w:tblInd w:w="-162" w:type="dxa"/>
        <w:tblLook w:val="04A0"/>
      </w:tblPr>
      <w:tblGrid>
        <w:gridCol w:w="2610"/>
        <w:gridCol w:w="900"/>
      </w:tblGrid>
      <w:tr w:rsidR="00911A1D" w:rsidRPr="00911A1D" w:rsidTr="00911A1D">
        <w:trPr>
          <w:trHeight w:val="300"/>
        </w:trPr>
        <w:tc>
          <w:tcPr>
            <w:tcW w:w="261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11A1D" w:rsidRPr="00E86BA8" w:rsidRDefault="00911A1D" w:rsidP="00911A1D">
            <w:pPr>
              <w:spacing w:after="0" w:line="240" w:lineRule="auto"/>
              <w:jc w:val="right"/>
              <w:rPr>
                <w:rFonts w:eastAsia="Times New Roman" w:cs="Arial"/>
                <w:b/>
                <w:bCs/>
                <w:i/>
                <w:iCs/>
                <w:sz w:val="24"/>
                <w:szCs w:val="24"/>
              </w:rPr>
            </w:pPr>
            <w:r w:rsidRPr="00E86BA8">
              <w:rPr>
                <w:rFonts w:eastAsia="Times New Roman" w:cs="Arial"/>
                <w:b/>
                <w:bCs/>
                <w:i/>
                <w:iCs/>
                <w:sz w:val="24"/>
                <w:szCs w:val="24"/>
              </w:rPr>
              <w:t>Community Colleges</w:t>
            </w:r>
          </w:p>
        </w:tc>
        <w:tc>
          <w:tcPr>
            <w:tcW w:w="900" w:type="dxa"/>
            <w:tcBorders>
              <w:top w:val="single" w:sz="4" w:space="0" w:color="auto"/>
              <w:left w:val="nil"/>
              <w:bottom w:val="single" w:sz="4" w:space="0" w:color="auto"/>
              <w:right w:val="single" w:sz="4" w:space="0" w:color="auto"/>
            </w:tcBorders>
            <w:shd w:val="clear" w:color="000000" w:fill="D8D8D8"/>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 </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Berkeley City College</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1</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Chabot</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 xml:space="preserve">2 </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College of  San Mateo</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1</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De</w:t>
            </w:r>
            <w:r w:rsidR="00343E3A">
              <w:rPr>
                <w:rFonts w:eastAsia="Times New Roman" w:cs="Arial"/>
                <w:sz w:val="20"/>
                <w:szCs w:val="20"/>
              </w:rPr>
              <w:t xml:space="preserve"> </w:t>
            </w:r>
            <w:r w:rsidRPr="00E86BA8">
              <w:rPr>
                <w:rFonts w:eastAsia="Times New Roman" w:cs="Arial"/>
                <w:sz w:val="20"/>
                <w:szCs w:val="20"/>
              </w:rPr>
              <w:t>Anza College</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1</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Diablo Valley College</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68</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Fullerton College</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1</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 xml:space="preserve">Las </w:t>
            </w:r>
            <w:proofErr w:type="spellStart"/>
            <w:r w:rsidRPr="00E86BA8">
              <w:rPr>
                <w:rFonts w:eastAsia="Times New Roman" w:cs="Arial"/>
                <w:sz w:val="20"/>
                <w:szCs w:val="20"/>
              </w:rPr>
              <w:t>Positas</w:t>
            </w:r>
            <w:proofErr w:type="spellEnd"/>
            <w:r w:rsidRPr="00E86BA8">
              <w:rPr>
                <w:rFonts w:eastAsia="Times New Roman" w:cs="Arial"/>
                <w:sz w:val="20"/>
                <w:szCs w:val="20"/>
              </w:rPr>
              <w:t xml:space="preserve"> College</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19</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 xml:space="preserve">Los </w:t>
            </w:r>
            <w:proofErr w:type="spellStart"/>
            <w:r w:rsidRPr="00E86BA8">
              <w:rPr>
                <w:rFonts w:eastAsia="Times New Roman" w:cs="Arial"/>
                <w:sz w:val="20"/>
                <w:szCs w:val="20"/>
              </w:rPr>
              <w:t>Medanos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3</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San Diego Mesa</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Times New Roman"/>
                <w:b/>
                <w:bCs/>
                <w:color w:val="000000"/>
              </w:rPr>
            </w:pPr>
            <w:r w:rsidRPr="00E86BA8">
              <w:rPr>
                <w:rFonts w:eastAsia="Times New Roman" w:cs="Times New Roman"/>
                <w:b/>
                <w:bCs/>
                <w:color w:val="000000"/>
              </w:rPr>
              <w:t>1</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sz w:val="20"/>
                <w:szCs w:val="20"/>
              </w:rPr>
            </w:pPr>
            <w:r w:rsidRPr="00E86BA8">
              <w:rPr>
                <w:rFonts w:eastAsia="Times New Roman" w:cs="Arial"/>
                <w:sz w:val="20"/>
                <w:szCs w:val="20"/>
              </w:rPr>
              <w:t>Santa Barbara City College</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sz w:val="20"/>
                <w:szCs w:val="20"/>
              </w:rPr>
            </w:pPr>
            <w:r w:rsidRPr="00E86BA8">
              <w:rPr>
                <w:rFonts w:eastAsia="Times New Roman" w:cs="Arial"/>
                <w:b/>
                <w:bCs/>
                <w:sz w:val="20"/>
                <w:szCs w:val="20"/>
              </w:rPr>
              <w:t>3</w:t>
            </w:r>
          </w:p>
        </w:tc>
      </w:tr>
      <w:tr w:rsidR="00911A1D" w:rsidRPr="00911A1D" w:rsidTr="00911A1D">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right"/>
              <w:rPr>
                <w:rFonts w:eastAsia="Times New Roman" w:cs="Arial"/>
                <w:b/>
                <w:bCs/>
                <w:sz w:val="20"/>
                <w:szCs w:val="20"/>
              </w:rPr>
            </w:pPr>
            <w:r w:rsidRPr="00E86BA8">
              <w:rPr>
                <w:rFonts w:eastAsia="Times New Roman" w:cs="Arial"/>
                <w:b/>
                <w:bCs/>
                <w:sz w:val="20"/>
                <w:szCs w:val="20"/>
              </w:rPr>
              <w:t>Total:</w:t>
            </w:r>
            <w:r w:rsidRPr="00E86BA8">
              <w:rPr>
                <w:rFonts w:eastAsia="Times New Roman" w:cs="Arial"/>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911A1D" w:rsidRPr="00E86BA8" w:rsidRDefault="00911A1D" w:rsidP="00911A1D">
            <w:pPr>
              <w:spacing w:after="0" w:line="240" w:lineRule="auto"/>
              <w:jc w:val="center"/>
              <w:rPr>
                <w:rFonts w:eastAsia="Times New Roman" w:cs="Arial"/>
                <w:b/>
                <w:bCs/>
                <w:i/>
                <w:iCs/>
                <w:sz w:val="20"/>
                <w:szCs w:val="20"/>
              </w:rPr>
            </w:pPr>
            <w:r w:rsidRPr="00E86BA8">
              <w:rPr>
                <w:rFonts w:eastAsia="Times New Roman" w:cs="Arial"/>
                <w:b/>
                <w:bCs/>
                <w:i/>
                <w:iCs/>
                <w:sz w:val="20"/>
                <w:szCs w:val="20"/>
              </w:rPr>
              <w:t>100</w:t>
            </w:r>
          </w:p>
        </w:tc>
      </w:tr>
    </w:tbl>
    <w:p w:rsidR="007E075A" w:rsidRPr="008465AF" w:rsidRDefault="007E075A">
      <w:pPr>
        <w:rPr>
          <w:sz w:val="16"/>
          <w:szCs w:val="16"/>
        </w:rPr>
      </w:pPr>
    </w:p>
    <w:p w:rsidR="00E86BA8" w:rsidRPr="00E86BA8" w:rsidRDefault="00E86BA8">
      <w:pPr>
        <w:rPr>
          <w:sz w:val="28"/>
          <w:szCs w:val="28"/>
        </w:rPr>
      </w:pPr>
    </w:p>
    <w:tbl>
      <w:tblPr>
        <w:tblW w:w="3510" w:type="dxa"/>
        <w:tblInd w:w="-162" w:type="dxa"/>
        <w:tblLook w:val="04A0"/>
      </w:tblPr>
      <w:tblGrid>
        <w:gridCol w:w="2610"/>
        <w:gridCol w:w="900"/>
      </w:tblGrid>
      <w:tr w:rsidR="00E451DB" w:rsidRPr="00E451DB" w:rsidTr="00E451DB">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451DB" w:rsidRPr="00E86BA8" w:rsidRDefault="00E451DB" w:rsidP="00E451DB">
            <w:pPr>
              <w:spacing w:after="0" w:line="240" w:lineRule="auto"/>
              <w:jc w:val="right"/>
              <w:rPr>
                <w:rFonts w:eastAsia="Times New Roman" w:cs="Arial"/>
                <w:b/>
                <w:bCs/>
                <w:iCs/>
              </w:rPr>
            </w:pPr>
            <w:r w:rsidRPr="00E86BA8">
              <w:rPr>
                <w:rFonts w:eastAsia="Times New Roman" w:cs="Arial"/>
                <w:b/>
                <w:bCs/>
                <w:iCs/>
              </w:rPr>
              <w:t>Out-of-Country Universities</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451DB" w:rsidRPr="00E86BA8" w:rsidRDefault="00E451DB" w:rsidP="00E451DB">
            <w:pPr>
              <w:spacing w:after="0" w:line="240" w:lineRule="auto"/>
              <w:jc w:val="center"/>
              <w:rPr>
                <w:rFonts w:eastAsia="Times New Roman" w:cs="Arial"/>
                <w:b/>
                <w:bCs/>
                <w:sz w:val="20"/>
                <w:szCs w:val="20"/>
              </w:rPr>
            </w:pPr>
            <w:r w:rsidRPr="00E86BA8">
              <w:rPr>
                <w:rFonts w:eastAsia="Times New Roman" w:cs="Arial"/>
                <w:b/>
                <w:bCs/>
                <w:sz w:val="20"/>
                <w:szCs w:val="20"/>
              </w:rPr>
              <w:t>4</w:t>
            </w:r>
          </w:p>
        </w:tc>
      </w:tr>
      <w:tr w:rsidR="00E451DB"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E451DB" w:rsidRPr="00E86BA8" w:rsidRDefault="00E451DB" w:rsidP="00E451DB">
            <w:pPr>
              <w:spacing w:after="0" w:line="240" w:lineRule="auto"/>
              <w:jc w:val="right"/>
              <w:rPr>
                <w:rFonts w:eastAsia="Times New Roman" w:cs="Arial"/>
                <w:b/>
                <w:bCs/>
              </w:rPr>
            </w:pPr>
            <w:r w:rsidRPr="00E86BA8">
              <w:rPr>
                <w:rFonts w:eastAsia="Times New Roman" w:cs="Arial"/>
                <w:b/>
                <w:bCs/>
              </w:rPr>
              <w:t>Military</w:t>
            </w:r>
          </w:p>
        </w:tc>
        <w:tc>
          <w:tcPr>
            <w:tcW w:w="900" w:type="dxa"/>
            <w:tcBorders>
              <w:top w:val="nil"/>
              <w:left w:val="nil"/>
              <w:bottom w:val="single" w:sz="4" w:space="0" w:color="auto"/>
              <w:right w:val="single" w:sz="4" w:space="0" w:color="auto"/>
            </w:tcBorders>
            <w:shd w:val="clear" w:color="auto" w:fill="auto"/>
            <w:noWrap/>
            <w:vAlign w:val="bottom"/>
            <w:hideMark/>
          </w:tcPr>
          <w:p w:rsidR="00E451DB" w:rsidRPr="00E86BA8" w:rsidRDefault="00E451DB" w:rsidP="00E451DB">
            <w:pPr>
              <w:spacing w:after="0" w:line="240" w:lineRule="auto"/>
              <w:jc w:val="center"/>
              <w:rPr>
                <w:rFonts w:eastAsia="Times New Roman" w:cs="Arial"/>
                <w:b/>
                <w:bCs/>
                <w:sz w:val="20"/>
                <w:szCs w:val="20"/>
              </w:rPr>
            </w:pPr>
            <w:r w:rsidRPr="00E86BA8">
              <w:rPr>
                <w:rFonts w:eastAsia="Times New Roman" w:cs="Arial"/>
                <w:b/>
                <w:bCs/>
                <w:sz w:val="20"/>
                <w:szCs w:val="20"/>
              </w:rPr>
              <w:t>3</w:t>
            </w:r>
          </w:p>
        </w:tc>
      </w:tr>
      <w:tr w:rsidR="00E451DB"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E451DB" w:rsidRPr="00E86BA8" w:rsidRDefault="00E451DB" w:rsidP="00E451DB">
            <w:pPr>
              <w:spacing w:after="0" w:line="240" w:lineRule="auto"/>
              <w:jc w:val="right"/>
              <w:rPr>
                <w:rFonts w:eastAsia="Times New Roman" w:cs="Arial"/>
                <w:b/>
                <w:bCs/>
              </w:rPr>
            </w:pPr>
            <w:r w:rsidRPr="00E86BA8">
              <w:rPr>
                <w:rFonts w:eastAsia="Times New Roman" w:cs="Arial"/>
                <w:b/>
                <w:bCs/>
              </w:rPr>
              <w:t>Trade/Tech. School</w:t>
            </w:r>
          </w:p>
        </w:tc>
        <w:tc>
          <w:tcPr>
            <w:tcW w:w="900" w:type="dxa"/>
            <w:tcBorders>
              <w:top w:val="nil"/>
              <w:left w:val="nil"/>
              <w:bottom w:val="single" w:sz="4" w:space="0" w:color="auto"/>
              <w:right w:val="single" w:sz="4" w:space="0" w:color="auto"/>
            </w:tcBorders>
            <w:shd w:val="clear" w:color="auto" w:fill="auto"/>
            <w:noWrap/>
            <w:vAlign w:val="bottom"/>
            <w:hideMark/>
          </w:tcPr>
          <w:p w:rsidR="00E451DB" w:rsidRPr="00E86BA8" w:rsidRDefault="0041578A" w:rsidP="00E451DB">
            <w:pPr>
              <w:spacing w:after="0" w:line="240" w:lineRule="auto"/>
              <w:jc w:val="center"/>
              <w:rPr>
                <w:rFonts w:eastAsia="Times New Roman" w:cs="Arial"/>
                <w:b/>
                <w:bCs/>
                <w:sz w:val="20"/>
                <w:szCs w:val="20"/>
              </w:rPr>
            </w:pPr>
            <w:r w:rsidRPr="00E86BA8">
              <w:rPr>
                <w:rFonts w:eastAsia="Times New Roman" w:cs="Arial"/>
                <w:b/>
                <w:bCs/>
                <w:sz w:val="20"/>
                <w:szCs w:val="20"/>
              </w:rPr>
              <w:t>2</w:t>
            </w:r>
          </w:p>
        </w:tc>
      </w:tr>
      <w:tr w:rsidR="00E451DB"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E451DB" w:rsidRPr="00E86BA8" w:rsidRDefault="00E451DB" w:rsidP="0041578A">
            <w:pPr>
              <w:spacing w:after="0" w:line="240" w:lineRule="auto"/>
              <w:jc w:val="right"/>
              <w:rPr>
                <w:rFonts w:eastAsia="Times New Roman" w:cs="Arial"/>
                <w:b/>
                <w:bCs/>
              </w:rPr>
            </w:pPr>
            <w:r w:rsidRPr="00E86BA8">
              <w:rPr>
                <w:rFonts w:eastAsia="Times New Roman" w:cs="Arial"/>
                <w:b/>
                <w:bCs/>
              </w:rPr>
              <w:t>Work/Travel/</w:t>
            </w:r>
            <w:r w:rsidR="0041578A" w:rsidRPr="00E86BA8">
              <w:rPr>
                <w:rFonts w:eastAsia="Times New Roman" w:cs="Arial"/>
                <w:b/>
                <w:bCs/>
              </w:rPr>
              <w:t>Gap Year</w:t>
            </w:r>
          </w:p>
        </w:tc>
        <w:tc>
          <w:tcPr>
            <w:tcW w:w="900" w:type="dxa"/>
            <w:tcBorders>
              <w:top w:val="nil"/>
              <w:left w:val="nil"/>
              <w:bottom w:val="single" w:sz="4" w:space="0" w:color="auto"/>
              <w:right w:val="single" w:sz="4" w:space="0" w:color="auto"/>
            </w:tcBorders>
            <w:shd w:val="clear" w:color="auto" w:fill="auto"/>
            <w:noWrap/>
            <w:vAlign w:val="bottom"/>
            <w:hideMark/>
          </w:tcPr>
          <w:p w:rsidR="00E451DB" w:rsidRPr="00E86BA8" w:rsidRDefault="0041578A" w:rsidP="00E451DB">
            <w:pPr>
              <w:spacing w:after="0" w:line="240" w:lineRule="auto"/>
              <w:jc w:val="center"/>
              <w:rPr>
                <w:rFonts w:eastAsia="Times New Roman" w:cs="Arial"/>
                <w:b/>
                <w:bCs/>
                <w:sz w:val="20"/>
                <w:szCs w:val="20"/>
              </w:rPr>
            </w:pPr>
            <w:r w:rsidRPr="00E86BA8">
              <w:rPr>
                <w:rFonts w:eastAsia="Times New Roman" w:cs="Arial"/>
                <w:b/>
                <w:bCs/>
                <w:sz w:val="20"/>
                <w:szCs w:val="20"/>
              </w:rPr>
              <w:t>5</w:t>
            </w:r>
          </w:p>
        </w:tc>
      </w:tr>
      <w:tr w:rsidR="00E451DB"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E451DB" w:rsidRPr="00E86BA8" w:rsidRDefault="00E451DB" w:rsidP="00E451DB">
            <w:pPr>
              <w:spacing w:after="0" w:line="240" w:lineRule="auto"/>
              <w:jc w:val="right"/>
              <w:rPr>
                <w:rFonts w:eastAsia="Times New Roman" w:cs="Arial"/>
                <w:b/>
                <w:bCs/>
              </w:rPr>
            </w:pPr>
            <w:r w:rsidRPr="00E86BA8">
              <w:rPr>
                <w:rFonts w:eastAsia="Times New Roman" w:cs="Arial"/>
                <w:b/>
                <w:bCs/>
              </w:rPr>
              <w:t>Undecided</w:t>
            </w:r>
          </w:p>
        </w:tc>
        <w:tc>
          <w:tcPr>
            <w:tcW w:w="900" w:type="dxa"/>
            <w:tcBorders>
              <w:top w:val="nil"/>
              <w:left w:val="nil"/>
              <w:bottom w:val="single" w:sz="4" w:space="0" w:color="auto"/>
              <w:right w:val="single" w:sz="4" w:space="0" w:color="auto"/>
            </w:tcBorders>
            <w:shd w:val="clear" w:color="auto" w:fill="auto"/>
            <w:noWrap/>
            <w:vAlign w:val="bottom"/>
            <w:hideMark/>
          </w:tcPr>
          <w:p w:rsidR="00E451DB" w:rsidRPr="00E86BA8" w:rsidRDefault="00E451DB" w:rsidP="00E451DB">
            <w:pPr>
              <w:spacing w:after="0" w:line="240" w:lineRule="auto"/>
              <w:jc w:val="center"/>
              <w:rPr>
                <w:rFonts w:eastAsia="Times New Roman" w:cs="Arial"/>
                <w:b/>
                <w:bCs/>
                <w:i/>
                <w:iCs/>
                <w:sz w:val="20"/>
                <w:szCs w:val="20"/>
              </w:rPr>
            </w:pPr>
            <w:r w:rsidRPr="00E86BA8">
              <w:rPr>
                <w:rFonts w:eastAsia="Times New Roman" w:cs="Arial"/>
                <w:b/>
                <w:bCs/>
                <w:i/>
                <w:iCs/>
                <w:sz w:val="20"/>
                <w:szCs w:val="20"/>
              </w:rPr>
              <w:t>3</w:t>
            </w:r>
          </w:p>
        </w:tc>
      </w:tr>
      <w:tr w:rsidR="00E451DB" w:rsidRPr="00E451DB" w:rsidTr="00E451DB">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E451DB" w:rsidRPr="00E86BA8" w:rsidRDefault="00E451DB" w:rsidP="00E451DB">
            <w:pPr>
              <w:spacing w:after="0" w:line="240" w:lineRule="auto"/>
              <w:jc w:val="right"/>
              <w:rPr>
                <w:rFonts w:eastAsia="Times New Roman" w:cs="Arial"/>
                <w:b/>
                <w:bCs/>
              </w:rPr>
            </w:pPr>
            <w:r w:rsidRPr="00E86BA8">
              <w:rPr>
                <w:rFonts w:eastAsia="Times New Roman" w:cs="Arial"/>
                <w:b/>
                <w:bCs/>
              </w:rPr>
              <w:t xml:space="preserve">Total: </w:t>
            </w:r>
          </w:p>
        </w:tc>
        <w:tc>
          <w:tcPr>
            <w:tcW w:w="900" w:type="dxa"/>
            <w:tcBorders>
              <w:top w:val="nil"/>
              <w:left w:val="nil"/>
              <w:bottom w:val="single" w:sz="4" w:space="0" w:color="auto"/>
              <w:right w:val="single" w:sz="4" w:space="0" w:color="auto"/>
            </w:tcBorders>
            <w:shd w:val="clear" w:color="auto" w:fill="auto"/>
            <w:noWrap/>
            <w:vAlign w:val="bottom"/>
            <w:hideMark/>
          </w:tcPr>
          <w:p w:rsidR="00E451DB" w:rsidRPr="00E86BA8" w:rsidRDefault="00E451DB" w:rsidP="00E451DB">
            <w:pPr>
              <w:spacing w:after="0" w:line="240" w:lineRule="auto"/>
              <w:jc w:val="center"/>
              <w:rPr>
                <w:rFonts w:eastAsia="Times New Roman" w:cs="Arial"/>
                <w:b/>
                <w:bCs/>
                <w:i/>
                <w:iCs/>
                <w:sz w:val="20"/>
                <w:szCs w:val="20"/>
              </w:rPr>
            </w:pPr>
            <w:r w:rsidRPr="00E86BA8">
              <w:rPr>
                <w:rFonts w:eastAsia="Times New Roman" w:cs="Arial"/>
                <w:b/>
                <w:bCs/>
                <w:i/>
                <w:iCs/>
                <w:sz w:val="20"/>
                <w:szCs w:val="20"/>
              </w:rPr>
              <w:t>17</w:t>
            </w:r>
          </w:p>
        </w:tc>
      </w:tr>
    </w:tbl>
    <w:p w:rsidR="009F3D34" w:rsidRDefault="00FB38B7">
      <w:r>
        <w:tab/>
      </w:r>
      <w:r>
        <w:tab/>
      </w:r>
      <w:r>
        <w:tab/>
      </w:r>
      <w:r>
        <w:tab/>
      </w:r>
      <w:r>
        <w:tab/>
      </w:r>
      <w:r>
        <w:tab/>
      </w:r>
      <w:r>
        <w:tab/>
      </w:r>
      <w:r>
        <w:tab/>
      </w:r>
      <w:r>
        <w:tab/>
      </w:r>
      <w:r>
        <w:tab/>
      </w:r>
      <w:r>
        <w:tab/>
      </w:r>
      <w:r>
        <w:tab/>
      </w:r>
    </w:p>
    <w:sectPr w:rsidR="009F3D34" w:rsidSect="00FB38B7">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9F3D34"/>
    <w:rsid w:val="002B30E1"/>
    <w:rsid w:val="00343E3A"/>
    <w:rsid w:val="0041578A"/>
    <w:rsid w:val="0043010A"/>
    <w:rsid w:val="004A5857"/>
    <w:rsid w:val="005002E3"/>
    <w:rsid w:val="00541635"/>
    <w:rsid w:val="00606B56"/>
    <w:rsid w:val="0067451A"/>
    <w:rsid w:val="00786D55"/>
    <w:rsid w:val="007E075A"/>
    <w:rsid w:val="008465AF"/>
    <w:rsid w:val="00854064"/>
    <w:rsid w:val="0089186B"/>
    <w:rsid w:val="00911A1D"/>
    <w:rsid w:val="009C2F07"/>
    <w:rsid w:val="009F3D34"/>
    <w:rsid w:val="00B321FE"/>
    <w:rsid w:val="00BE596F"/>
    <w:rsid w:val="00E451DB"/>
    <w:rsid w:val="00E86BA8"/>
    <w:rsid w:val="00FB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082855">
      <w:bodyDiv w:val="1"/>
      <w:marLeft w:val="0"/>
      <w:marRight w:val="0"/>
      <w:marTop w:val="0"/>
      <w:marBottom w:val="0"/>
      <w:divBdr>
        <w:top w:val="none" w:sz="0" w:space="0" w:color="auto"/>
        <w:left w:val="none" w:sz="0" w:space="0" w:color="auto"/>
        <w:bottom w:val="none" w:sz="0" w:space="0" w:color="auto"/>
        <w:right w:val="none" w:sz="0" w:space="0" w:color="auto"/>
      </w:divBdr>
    </w:div>
    <w:div w:id="758789447">
      <w:bodyDiv w:val="1"/>
      <w:marLeft w:val="0"/>
      <w:marRight w:val="0"/>
      <w:marTop w:val="0"/>
      <w:marBottom w:val="0"/>
      <w:divBdr>
        <w:top w:val="none" w:sz="0" w:space="0" w:color="auto"/>
        <w:left w:val="none" w:sz="0" w:space="0" w:color="auto"/>
        <w:bottom w:val="none" w:sz="0" w:space="0" w:color="auto"/>
        <w:right w:val="none" w:sz="0" w:space="0" w:color="auto"/>
      </w:divBdr>
    </w:div>
    <w:div w:id="1064908695">
      <w:bodyDiv w:val="1"/>
      <w:marLeft w:val="0"/>
      <w:marRight w:val="0"/>
      <w:marTop w:val="0"/>
      <w:marBottom w:val="0"/>
      <w:divBdr>
        <w:top w:val="none" w:sz="0" w:space="0" w:color="auto"/>
        <w:left w:val="none" w:sz="0" w:space="0" w:color="auto"/>
        <w:bottom w:val="none" w:sz="0" w:space="0" w:color="auto"/>
        <w:right w:val="none" w:sz="0" w:space="0" w:color="auto"/>
      </w:divBdr>
    </w:div>
    <w:div w:id="1294021227">
      <w:bodyDiv w:val="1"/>
      <w:marLeft w:val="0"/>
      <w:marRight w:val="0"/>
      <w:marTop w:val="0"/>
      <w:marBottom w:val="0"/>
      <w:divBdr>
        <w:top w:val="none" w:sz="0" w:space="0" w:color="auto"/>
        <w:left w:val="none" w:sz="0" w:space="0" w:color="auto"/>
        <w:bottom w:val="none" w:sz="0" w:space="0" w:color="auto"/>
        <w:right w:val="none" w:sz="0" w:space="0" w:color="auto"/>
      </w:divBdr>
    </w:div>
    <w:div w:id="1631396796">
      <w:bodyDiv w:val="1"/>
      <w:marLeft w:val="0"/>
      <w:marRight w:val="0"/>
      <w:marTop w:val="0"/>
      <w:marBottom w:val="0"/>
      <w:divBdr>
        <w:top w:val="none" w:sz="0" w:space="0" w:color="auto"/>
        <w:left w:val="none" w:sz="0" w:space="0" w:color="auto"/>
        <w:bottom w:val="none" w:sz="0" w:space="0" w:color="auto"/>
        <w:right w:val="none" w:sz="0" w:space="0" w:color="auto"/>
      </w:divBdr>
    </w:div>
    <w:div w:id="1771968824">
      <w:bodyDiv w:val="1"/>
      <w:marLeft w:val="0"/>
      <w:marRight w:val="0"/>
      <w:marTop w:val="0"/>
      <w:marBottom w:val="0"/>
      <w:divBdr>
        <w:top w:val="none" w:sz="0" w:space="0" w:color="auto"/>
        <w:left w:val="none" w:sz="0" w:space="0" w:color="auto"/>
        <w:bottom w:val="none" w:sz="0" w:space="0" w:color="auto"/>
        <w:right w:val="none" w:sz="0" w:space="0" w:color="auto"/>
      </w:divBdr>
    </w:div>
    <w:div w:id="1959099647">
      <w:bodyDiv w:val="1"/>
      <w:marLeft w:val="0"/>
      <w:marRight w:val="0"/>
      <w:marTop w:val="0"/>
      <w:marBottom w:val="0"/>
      <w:divBdr>
        <w:top w:val="none" w:sz="0" w:space="0" w:color="auto"/>
        <w:left w:val="none" w:sz="0" w:space="0" w:color="auto"/>
        <w:bottom w:val="none" w:sz="0" w:space="0" w:color="auto"/>
        <w:right w:val="none" w:sz="0" w:space="0" w:color="auto"/>
      </w:divBdr>
    </w:div>
    <w:div w:id="1985045013">
      <w:bodyDiv w:val="1"/>
      <w:marLeft w:val="0"/>
      <w:marRight w:val="0"/>
      <w:marTop w:val="0"/>
      <w:marBottom w:val="0"/>
      <w:divBdr>
        <w:top w:val="none" w:sz="0" w:space="0" w:color="auto"/>
        <w:left w:val="none" w:sz="0" w:space="0" w:color="auto"/>
        <w:bottom w:val="none" w:sz="0" w:space="0" w:color="auto"/>
        <w:right w:val="none" w:sz="0" w:space="0" w:color="auto"/>
      </w:divBdr>
    </w:div>
    <w:div w:id="20193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ABly</dc:creator>
  <cp:lastModifiedBy>ABly</cp:lastModifiedBy>
  <cp:revision>7</cp:revision>
  <cp:lastPrinted>2013-06-19T18:21:00Z</cp:lastPrinted>
  <dcterms:created xsi:type="dcterms:W3CDTF">2013-06-19T18:03:00Z</dcterms:created>
  <dcterms:modified xsi:type="dcterms:W3CDTF">2013-06-19T18:32:00Z</dcterms:modified>
</cp:coreProperties>
</file>